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91B87" w14:textId="34418BE0" w:rsidR="003B79A8" w:rsidRPr="00D80C2F" w:rsidRDefault="00D80C2F" w:rsidP="00D80C2F">
      <w:pPr>
        <w:jc w:val="center"/>
        <w:rPr>
          <w:b/>
          <w:bCs/>
          <w:sz w:val="44"/>
          <w:szCs w:val="48"/>
        </w:rPr>
      </w:pPr>
      <w:r w:rsidRPr="00D80C2F">
        <w:rPr>
          <w:rFonts w:hint="eastAsia"/>
          <w:b/>
          <w:bCs/>
          <w:sz w:val="44"/>
          <w:szCs w:val="48"/>
        </w:rPr>
        <w:t>药学院学业预警</w:t>
      </w:r>
      <w:r w:rsidR="00FE51C6">
        <w:rPr>
          <w:rFonts w:hint="eastAsia"/>
          <w:b/>
          <w:bCs/>
          <w:sz w:val="44"/>
          <w:szCs w:val="48"/>
        </w:rPr>
        <w:t>实施</w:t>
      </w:r>
      <w:r w:rsidRPr="00D80C2F">
        <w:rPr>
          <w:rFonts w:hint="eastAsia"/>
          <w:b/>
          <w:bCs/>
          <w:sz w:val="44"/>
          <w:szCs w:val="48"/>
        </w:rPr>
        <w:t>方案</w:t>
      </w:r>
    </w:p>
    <w:p w14:paraId="223E44B6" w14:textId="49DECB44" w:rsidR="00D80C2F" w:rsidRPr="00D80C2F" w:rsidRDefault="00D80C2F">
      <w:pPr>
        <w:rPr>
          <w:sz w:val="44"/>
          <w:szCs w:val="48"/>
        </w:rPr>
      </w:pPr>
    </w:p>
    <w:p w14:paraId="0328BEAE" w14:textId="65816CB3" w:rsidR="00D80C2F" w:rsidRDefault="00FE51C6" w:rsidP="00D80C2F">
      <w:pPr>
        <w:ind w:firstLineChars="200" w:firstLine="560"/>
        <w:rPr>
          <w:sz w:val="28"/>
          <w:szCs w:val="32"/>
        </w:rPr>
      </w:pPr>
      <w:r>
        <w:rPr>
          <w:rFonts w:hint="eastAsia"/>
          <w:sz w:val="28"/>
          <w:szCs w:val="32"/>
        </w:rPr>
        <w:t>根据中大教务[</w:t>
      </w:r>
      <w:r>
        <w:rPr>
          <w:sz w:val="28"/>
          <w:szCs w:val="32"/>
        </w:rPr>
        <w:t>2019]151号文件精神，为做好本科生学业预警管理工作，</w:t>
      </w:r>
      <w:r w:rsidR="00D80C2F">
        <w:rPr>
          <w:rFonts w:hint="eastAsia"/>
          <w:sz w:val="28"/>
          <w:szCs w:val="32"/>
        </w:rPr>
        <w:t>进一步加强学生学业帮扶工作，做到精准帮扶、及时介入</w:t>
      </w:r>
      <w:r w:rsidR="00D80A0E">
        <w:rPr>
          <w:rFonts w:hint="eastAsia"/>
          <w:sz w:val="28"/>
          <w:szCs w:val="32"/>
        </w:rPr>
        <w:t>，尽可能消除</w:t>
      </w:r>
      <w:r w:rsidR="00D80C2F">
        <w:rPr>
          <w:rFonts w:hint="eastAsia"/>
          <w:sz w:val="28"/>
          <w:szCs w:val="32"/>
        </w:rPr>
        <w:t>学业</w:t>
      </w:r>
      <w:r w:rsidR="00D80A0E">
        <w:rPr>
          <w:rFonts w:hint="eastAsia"/>
          <w:sz w:val="28"/>
          <w:szCs w:val="32"/>
        </w:rPr>
        <w:t>不佳带来的负面影响，特</w:t>
      </w:r>
      <w:r>
        <w:rPr>
          <w:rFonts w:hint="eastAsia"/>
          <w:sz w:val="28"/>
          <w:szCs w:val="32"/>
        </w:rPr>
        <w:t>根据学校文件精神及学院实际情况</w:t>
      </w:r>
      <w:r w:rsidR="00D80A0E">
        <w:rPr>
          <w:rFonts w:hint="eastAsia"/>
          <w:sz w:val="28"/>
          <w:szCs w:val="32"/>
        </w:rPr>
        <w:t>制定</w:t>
      </w:r>
      <w:r>
        <w:rPr>
          <w:rFonts w:hint="eastAsia"/>
          <w:sz w:val="28"/>
          <w:szCs w:val="32"/>
        </w:rPr>
        <w:t>本</w:t>
      </w:r>
      <w:r w:rsidR="00D80A0E">
        <w:rPr>
          <w:rFonts w:hint="eastAsia"/>
          <w:sz w:val="28"/>
          <w:szCs w:val="32"/>
        </w:rPr>
        <w:t>方案。</w:t>
      </w:r>
    </w:p>
    <w:p w14:paraId="64DF591E" w14:textId="6EB36954" w:rsidR="00FE51C6" w:rsidRDefault="00FE51C6" w:rsidP="00D80C2F">
      <w:pPr>
        <w:ind w:firstLineChars="200" w:firstLine="560"/>
        <w:rPr>
          <w:sz w:val="28"/>
          <w:szCs w:val="32"/>
        </w:rPr>
      </w:pPr>
      <w:bookmarkStart w:id="0" w:name="_GoBack"/>
      <w:bookmarkEnd w:id="0"/>
    </w:p>
    <w:p w14:paraId="39DC78FE" w14:textId="465E5529" w:rsidR="00D743AD" w:rsidRDefault="00FE51C6" w:rsidP="00D80A0E">
      <w:pPr>
        <w:pStyle w:val="a3"/>
        <w:numPr>
          <w:ilvl w:val="0"/>
          <w:numId w:val="1"/>
        </w:numPr>
        <w:ind w:firstLineChars="0"/>
        <w:rPr>
          <w:sz w:val="28"/>
          <w:szCs w:val="32"/>
        </w:rPr>
      </w:pPr>
      <w:r>
        <w:rPr>
          <w:rFonts w:hint="eastAsia"/>
          <w:sz w:val="28"/>
          <w:szCs w:val="32"/>
        </w:rPr>
        <w:t>学业预警</w:t>
      </w:r>
      <w:r w:rsidR="00D743AD">
        <w:rPr>
          <w:rFonts w:hint="eastAsia"/>
          <w:sz w:val="28"/>
          <w:szCs w:val="32"/>
        </w:rPr>
        <w:t>工作组成员</w:t>
      </w:r>
    </w:p>
    <w:p w14:paraId="451B4E6C" w14:textId="047022D3" w:rsidR="00D743AD" w:rsidRDefault="00D743AD" w:rsidP="00D743AD">
      <w:pPr>
        <w:ind w:firstLineChars="200" w:firstLine="560"/>
        <w:rPr>
          <w:sz w:val="28"/>
          <w:szCs w:val="32"/>
        </w:rPr>
      </w:pPr>
      <w:r>
        <w:rPr>
          <w:rFonts w:hint="eastAsia"/>
          <w:sz w:val="28"/>
          <w:szCs w:val="32"/>
        </w:rPr>
        <w:t>组长：分管本科教学院领导，分管学生工作院领导</w:t>
      </w:r>
    </w:p>
    <w:p w14:paraId="3012ED6D" w14:textId="657FB806" w:rsidR="00D743AD" w:rsidRPr="00D743AD" w:rsidRDefault="00D743AD" w:rsidP="00D743AD">
      <w:pPr>
        <w:ind w:firstLineChars="200" w:firstLine="560"/>
        <w:rPr>
          <w:sz w:val="28"/>
          <w:szCs w:val="32"/>
        </w:rPr>
      </w:pPr>
      <w:r>
        <w:rPr>
          <w:rFonts w:hint="eastAsia"/>
          <w:sz w:val="28"/>
          <w:szCs w:val="32"/>
        </w:rPr>
        <w:t>成员：本科教务秘书，辅导员，各班班主任</w:t>
      </w:r>
    </w:p>
    <w:p w14:paraId="26297B1B" w14:textId="544136C7" w:rsidR="00D80A0E" w:rsidRDefault="00FE51C6" w:rsidP="00D80A0E">
      <w:pPr>
        <w:pStyle w:val="a3"/>
        <w:numPr>
          <w:ilvl w:val="0"/>
          <w:numId w:val="1"/>
        </w:numPr>
        <w:ind w:firstLineChars="0"/>
        <w:rPr>
          <w:sz w:val="28"/>
          <w:szCs w:val="32"/>
        </w:rPr>
      </w:pPr>
      <w:r>
        <w:rPr>
          <w:rFonts w:hint="eastAsia"/>
          <w:sz w:val="28"/>
          <w:szCs w:val="32"/>
        </w:rPr>
        <w:t>学业预警</w:t>
      </w:r>
      <w:r w:rsidR="00D80A0E" w:rsidRPr="00D80A0E">
        <w:rPr>
          <w:rFonts w:hint="eastAsia"/>
          <w:sz w:val="28"/>
          <w:szCs w:val="32"/>
        </w:rPr>
        <w:t>工作流程</w:t>
      </w:r>
    </w:p>
    <w:p w14:paraId="41A3C1C7" w14:textId="7DA01DFB" w:rsidR="00D80A0E" w:rsidRPr="00AE26CC" w:rsidRDefault="00D743AD" w:rsidP="00AE26CC">
      <w:pPr>
        <w:pStyle w:val="a3"/>
        <w:numPr>
          <w:ilvl w:val="0"/>
          <w:numId w:val="2"/>
        </w:numPr>
        <w:ind w:firstLineChars="0"/>
        <w:rPr>
          <w:sz w:val="28"/>
          <w:szCs w:val="32"/>
        </w:rPr>
      </w:pPr>
      <w:r w:rsidRPr="00AE26CC">
        <w:rPr>
          <w:rFonts w:hint="eastAsia"/>
          <w:sz w:val="28"/>
          <w:szCs w:val="32"/>
        </w:rPr>
        <w:t>每学期开学一周后由教务员</w:t>
      </w:r>
      <w:r w:rsidR="00AE26CC" w:rsidRPr="00AE26CC">
        <w:rPr>
          <w:rFonts w:hint="eastAsia"/>
          <w:sz w:val="28"/>
          <w:szCs w:val="32"/>
        </w:rPr>
        <w:t>统计出进入预警的学生名单，打印I—IV级学生的预警通知书。</w:t>
      </w:r>
    </w:p>
    <w:p w14:paraId="3DF02ABF" w14:textId="1D27119D" w:rsidR="00AE26CC" w:rsidRDefault="00AE26CC" w:rsidP="00AE26CC">
      <w:pPr>
        <w:pStyle w:val="a3"/>
        <w:numPr>
          <w:ilvl w:val="0"/>
          <w:numId w:val="2"/>
        </w:numPr>
        <w:ind w:firstLineChars="0"/>
        <w:rPr>
          <w:sz w:val="28"/>
          <w:szCs w:val="32"/>
        </w:rPr>
      </w:pPr>
      <w:r w:rsidRPr="00AE26CC">
        <w:rPr>
          <w:rFonts w:hint="eastAsia"/>
          <w:sz w:val="28"/>
          <w:szCs w:val="32"/>
        </w:rPr>
        <w:t>学生学业预警工作小组成员</w:t>
      </w:r>
      <w:r>
        <w:rPr>
          <w:rFonts w:hint="eastAsia"/>
          <w:sz w:val="28"/>
          <w:szCs w:val="32"/>
        </w:rPr>
        <w:t>登录本科教务系统的学业预警模块进行查询。</w:t>
      </w:r>
    </w:p>
    <w:p w14:paraId="7EDB7EBC" w14:textId="17A2EC9E" w:rsidR="00AE26CC" w:rsidRDefault="00AE26CC" w:rsidP="00AE26CC">
      <w:pPr>
        <w:pStyle w:val="a3"/>
        <w:numPr>
          <w:ilvl w:val="0"/>
          <w:numId w:val="2"/>
        </w:numPr>
        <w:ind w:firstLineChars="0"/>
        <w:rPr>
          <w:sz w:val="28"/>
          <w:szCs w:val="32"/>
        </w:rPr>
      </w:pPr>
      <w:r>
        <w:rPr>
          <w:rFonts w:hint="eastAsia"/>
          <w:sz w:val="28"/>
          <w:szCs w:val="32"/>
        </w:rPr>
        <w:t>I—V级预警的学生名单，由教务秘书提供给学院党政联席会进行讨论，并确定实施细则后实施，班主任和辅导员负责与预警学生进行谈话，做好学生的督促提醒、思想动态跟踪和学业帮扶工作，做好与家长的电话沟通或面谈记录，在预警系统进行回访记录等，向学生送达预警通知书。</w:t>
      </w:r>
    </w:p>
    <w:p w14:paraId="605C154E" w14:textId="3A95F9D9" w:rsidR="00AE26CC" w:rsidRPr="00AE26CC" w:rsidRDefault="00AE26CC" w:rsidP="00AE26CC">
      <w:pPr>
        <w:pStyle w:val="a3"/>
        <w:numPr>
          <w:ilvl w:val="0"/>
          <w:numId w:val="2"/>
        </w:numPr>
        <w:ind w:firstLineChars="0"/>
        <w:rPr>
          <w:sz w:val="28"/>
          <w:szCs w:val="32"/>
        </w:rPr>
      </w:pPr>
      <w:r>
        <w:rPr>
          <w:rFonts w:hint="eastAsia"/>
          <w:sz w:val="28"/>
          <w:szCs w:val="32"/>
        </w:rPr>
        <w:t>学业预警工作须在开学后一个月内完成，并在学期期中考试后一周、下一学期开始时进行阶段性总结预警工作的成</w:t>
      </w:r>
      <w:r>
        <w:rPr>
          <w:rFonts w:hint="eastAsia"/>
          <w:sz w:val="28"/>
          <w:szCs w:val="32"/>
        </w:rPr>
        <w:lastRenderedPageBreak/>
        <w:t>效，对学生的整个预警流程和最终效果进行监控与评估。</w:t>
      </w:r>
    </w:p>
    <w:p w14:paraId="6FC3D16E" w14:textId="30DE7A55" w:rsidR="00D80A0E" w:rsidRDefault="00D80A0E" w:rsidP="00D80A0E">
      <w:pPr>
        <w:pStyle w:val="a3"/>
        <w:numPr>
          <w:ilvl w:val="0"/>
          <w:numId w:val="1"/>
        </w:numPr>
        <w:ind w:firstLineChars="0"/>
        <w:rPr>
          <w:sz w:val="28"/>
          <w:szCs w:val="32"/>
        </w:rPr>
      </w:pPr>
      <w:r>
        <w:rPr>
          <w:rFonts w:hint="eastAsia"/>
          <w:sz w:val="28"/>
          <w:szCs w:val="32"/>
        </w:rPr>
        <w:t>帮扶细则</w:t>
      </w:r>
    </w:p>
    <w:p w14:paraId="6207E9FD" w14:textId="023F3AC2" w:rsidR="0033108D" w:rsidRPr="0033108D" w:rsidRDefault="0033108D" w:rsidP="0033108D">
      <w:pPr>
        <w:pStyle w:val="a3"/>
        <w:numPr>
          <w:ilvl w:val="0"/>
          <w:numId w:val="3"/>
        </w:numPr>
        <w:ind w:firstLineChars="0"/>
        <w:rPr>
          <w:sz w:val="28"/>
          <w:szCs w:val="32"/>
        </w:rPr>
      </w:pPr>
      <w:r w:rsidRPr="0033108D">
        <w:rPr>
          <w:rFonts w:hint="eastAsia"/>
          <w:sz w:val="28"/>
          <w:szCs w:val="32"/>
        </w:rPr>
        <w:t>在同学中继续开展党员“一帮一”活动，由负责帮扶工作的党员针对接受帮扶的对象的实际情况进行有针对性的结对帮扶，重点辅导学业，同时关注日常生活、困难等多方面情况，及时向党支部汇报。</w:t>
      </w:r>
    </w:p>
    <w:p w14:paraId="6E2AFD2B" w14:textId="0F005548" w:rsidR="0033108D" w:rsidRDefault="0033108D" w:rsidP="0033108D">
      <w:pPr>
        <w:pStyle w:val="a3"/>
        <w:numPr>
          <w:ilvl w:val="0"/>
          <w:numId w:val="3"/>
        </w:numPr>
        <w:ind w:firstLineChars="0"/>
        <w:rPr>
          <w:sz w:val="28"/>
          <w:szCs w:val="32"/>
        </w:rPr>
      </w:pPr>
      <w:r>
        <w:rPr>
          <w:rFonts w:hint="eastAsia"/>
          <w:sz w:val="28"/>
          <w:szCs w:val="32"/>
        </w:rPr>
        <w:t>继续开展高等数学、物理化学等低通过率科目的集体辅导活动，邀请授课老师、该科目学习成绩优秀的同学等，对在此科目学习上有困难的同学进行与课堂同进度的辅导，以提高学习效率、对知识理解等，促进学习，提高通过率。</w:t>
      </w:r>
    </w:p>
    <w:p w14:paraId="1AD4545F" w14:textId="29C97ACC" w:rsidR="0033108D" w:rsidRDefault="0033108D" w:rsidP="0033108D">
      <w:pPr>
        <w:rPr>
          <w:sz w:val="28"/>
          <w:szCs w:val="32"/>
        </w:rPr>
      </w:pPr>
    </w:p>
    <w:p w14:paraId="73DCB113" w14:textId="2E68F1A2" w:rsidR="00FE51C6" w:rsidRDefault="00FE51C6" w:rsidP="0033108D">
      <w:pPr>
        <w:rPr>
          <w:sz w:val="28"/>
          <w:szCs w:val="32"/>
        </w:rPr>
      </w:pPr>
      <w:r>
        <w:rPr>
          <w:rFonts w:hint="eastAsia"/>
          <w:sz w:val="28"/>
          <w:szCs w:val="32"/>
        </w:rPr>
        <w:t xml:space="preserve"> </w:t>
      </w:r>
      <w:r>
        <w:rPr>
          <w:sz w:val="28"/>
          <w:szCs w:val="32"/>
        </w:rPr>
        <w:t xml:space="preserve">   本方案所涉及的预警级别及预警管理分类参照</w:t>
      </w:r>
      <w:r>
        <w:rPr>
          <w:rFonts w:hint="eastAsia"/>
          <w:sz w:val="28"/>
          <w:szCs w:val="32"/>
        </w:rPr>
        <w:t>中大教务[</w:t>
      </w:r>
      <w:r>
        <w:rPr>
          <w:sz w:val="28"/>
          <w:szCs w:val="32"/>
        </w:rPr>
        <w:t>2019]151号文件。</w:t>
      </w:r>
    </w:p>
    <w:p w14:paraId="3178B46F" w14:textId="7EAED55F" w:rsidR="0033108D" w:rsidRDefault="0033108D" w:rsidP="0033108D">
      <w:pPr>
        <w:rPr>
          <w:sz w:val="28"/>
          <w:szCs w:val="32"/>
        </w:rPr>
      </w:pPr>
    </w:p>
    <w:p w14:paraId="143C8F8E" w14:textId="5C1AC769" w:rsidR="0033108D" w:rsidRDefault="0033108D" w:rsidP="0033108D">
      <w:pPr>
        <w:jc w:val="right"/>
        <w:rPr>
          <w:sz w:val="28"/>
          <w:szCs w:val="32"/>
        </w:rPr>
      </w:pPr>
      <w:r>
        <w:rPr>
          <w:rFonts w:hint="eastAsia"/>
          <w:sz w:val="28"/>
          <w:szCs w:val="32"/>
        </w:rPr>
        <w:t>中山大学药学院</w:t>
      </w:r>
    </w:p>
    <w:p w14:paraId="0A60EB8D" w14:textId="31340D35" w:rsidR="0033108D" w:rsidRPr="0033108D" w:rsidRDefault="0033108D" w:rsidP="0033108D">
      <w:pPr>
        <w:jc w:val="right"/>
        <w:rPr>
          <w:sz w:val="28"/>
          <w:szCs w:val="32"/>
        </w:rPr>
      </w:pPr>
      <w:r>
        <w:rPr>
          <w:sz w:val="28"/>
          <w:szCs w:val="32"/>
        </w:rPr>
        <w:t>2019年9月</w:t>
      </w:r>
      <w:r w:rsidR="00FE51C6">
        <w:rPr>
          <w:sz w:val="28"/>
          <w:szCs w:val="32"/>
        </w:rPr>
        <w:t>18</w:t>
      </w:r>
      <w:r>
        <w:rPr>
          <w:sz w:val="28"/>
          <w:szCs w:val="32"/>
        </w:rPr>
        <w:t>日</w:t>
      </w:r>
    </w:p>
    <w:p w14:paraId="03A0B0E0" w14:textId="77777777" w:rsidR="00D80A0E" w:rsidRPr="00D80A0E" w:rsidRDefault="00D80A0E" w:rsidP="00D80A0E">
      <w:pPr>
        <w:rPr>
          <w:sz w:val="28"/>
          <w:szCs w:val="32"/>
        </w:rPr>
      </w:pPr>
    </w:p>
    <w:sectPr w:rsidR="00D80A0E" w:rsidRPr="00D80A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66451" w14:textId="77777777" w:rsidR="000D38BE" w:rsidRDefault="000D38BE" w:rsidP="00FE51C6">
      <w:r>
        <w:separator/>
      </w:r>
    </w:p>
  </w:endnote>
  <w:endnote w:type="continuationSeparator" w:id="0">
    <w:p w14:paraId="1B109DE1" w14:textId="77777777" w:rsidR="000D38BE" w:rsidRDefault="000D38BE" w:rsidP="00FE5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16553" w14:textId="77777777" w:rsidR="000D38BE" w:rsidRDefault="000D38BE" w:rsidP="00FE51C6">
      <w:r>
        <w:separator/>
      </w:r>
    </w:p>
  </w:footnote>
  <w:footnote w:type="continuationSeparator" w:id="0">
    <w:p w14:paraId="0C2F3BA7" w14:textId="77777777" w:rsidR="000D38BE" w:rsidRDefault="000D38BE" w:rsidP="00FE51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4505CC"/>
    <w:multiLevelType w:val="hybridMultilevel"/>
    <w:tmpl w:val="A1F49D12"/>
    <w:lvl w:ilvl="0" w:tplc="FBD4B7DA">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4EBD6456"/>
    <w:multiLevelType w:val="hybridMultilevel"/>
    <w:tmpl w:val="74E0579C"/>
    <w:lvl w:ilvl="0" w:tplc="02724F4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7C542DE"/>
    <w:multiLevelType w:val="hybridMultilevel"/>
    <w:tmpl w:val="7FFA2FF4"/>
    <w:lvl w:ilvl="0" w:tplc="B5F285A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996"/>
    <w:rsid w:val="000D38BE"/>
    <w:rsid w:val="00311243"/>
    <w:rsid w:val="00315996"/>
    <w:rsid w:val="0033108D"/>
    <w:rsid w:val="003B79A8"/>
    <w:rsid w:val="003F2881"/>
    <w:rsid w:val="00AE26CC"/>
    <w:rsid w:val="00CA0082"/>
    <w:rsid w:val="00D743AD"/>
    <w:rsid w:val="00D80A0E"/>
    <w:rsid w:val="00D80C2F"/>
    <w:rsid w:val="00FE5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E8E2C"/>
  <w15:chartTrackingRefBased/>
  <w15:docId w15:val="{54B7ADA4-043D-43B2-B11E-A3E15339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0A0E"/>
    <w:pPr>
      <w:ind w:firstLineChars="200" w:firstLine="420"/>
    </w:pPr>
  </w:style>
  <w:style w:type="paragraph" w:styleId="a4">
    <w:name w:val="header"/>
    <w:basedOn w:val="a"/>
    <w:link w:val="Char"/>
    <w:uiPriority w:val="99"/>
    <w:unhideWhenUsed/>
    <w:rsid w:val="00FE51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E51C6"/>
    <w:rPr>
      <w:sz w:val="18"/>
      <w:szCs w:val="18"/>
    </w:rPr>
  </w:style>
  <w:style w:type="paragraph" w:styleId="a5">
    <w:name w:val="footer"/>
    <w:basedOn w:val="a"/>
    <w:link w:val="Char0"/>
    <w:uiPriority w:val="99"/>
    <w:unhideWhenUsed/>
    <w:rsid w:val="00FE51C6"/>
    <w:pPr>
      <w:tabs>
        <w:tab w:val="center" w:pos="4153"/>
        <w:tab w:val="right" w:pos="8306"/>
      </w:tabs>
      <w:snapToGrid w:val="0"/>
      <w:jc w:val="left"/>
    </w:pPr>
    <w:rPr>
      <w:sz w:val="18"/>
      <w:szCs w:val="18"/>
    </w:rPr>
  </w:style>
  <w:style w:type="character" w:customStyle="1" w:styleId="Char0">
    <w:name w:val="页脚 Char"/>
    <w:basedOn w:val="a0"/>
    <w:link w:val="a5"/>
    <w:uiPriority w:val="99"/>
    <w:rsid w:val="00FE51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110</cp:lastModifiedBy>
  <cp:revision>3</cp:revision>
  <dcterms:created xsi:type="dcterms:W3CDTF">2019-09-17T14:11:00Z</dcterms:created>
  <dcterms:modified xsi:type="dcterms:W3CDTF">2019-11-13T06:10:00Z</dcterms:modified>
</cp:coreProperties>
</file>